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36" w:rsidRPr="00064D36" w:rsidRDefault="00064D36" w:rsidP="00064D36">
      <w:pPr>
        <w:spacing w:before="100" w:beforeAutospacing="1" w:after="150" w:line="420" w:lineRule="atLeast"/>
        <w:outlineLvl w:val="2"/>
        <w:rPr>
          <w:rFonts w:ascii="Arial Sakha Unicode" w:eastAsia="Times New Roman" w:hAnsi="Arial Sakha Unicode" w:cs="Times New Roman"/>
          <w:b/>
          <w:bCs/>
          <w:color w:val="074056"/>
          <w:sz w:val="30"/>
          <w:szCs w:val="30"/>
          <w:lang w:eastAsia="ru-RU"/>
        </w:rPr>
      </w:pPr>
      <w:bookmarkStart w:id="0" w:name="_GoBack"/>
      <w:bookmarkEnd w:id="0"/>
      <w:r w:rsidRPr="00064D36">
        <w:rPr>
          <w:rFonts w:ascii="Arial Sakha Unicode" w:eastAsia="Times New Roman" w:hAnsi="Arial Sakha Unicode" w:cs="Times New Roman"/>
          <w:b/>
          <w:bCs/>
          <w:color w:val="074056"/>
          <w:sz w:val="30"/>
          <w:szCs w:val="30"/>
          <w:lang w:eastAsia="ru-RU"/>
        </w:rPr>
        <w:t>Антонина Григорьева: «Музыкальная культура личности является важнейшим условием ее гармоничного развития»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0"/>
      </w:tblGrid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7405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0" cy="2286000"/>
                  <wp:effectExtent l="0" t="0" r="0" b="0"/>
                  <wp:docPr id="6" name="Рисунок 6" descr="Антонина Григорьева: «Музыкальная культура личности является важнейшим условием ее гармоничного развития»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тонина Григорьева: «Музыкальная культура личности является важнейшим условием ее гармоничного развития»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7405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0" cy="2286000"/>
                  <wp:effectExtent l="0" t="0" r="0" b="0"/>
                  <wp:docPr id="5" name="Рисунок 5" descr="Антонина Григорьева: «Музыкальная культура личности является важнейшим условием ее гармоничного развития»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нтонина Григорьева: «Музыкальная культура личности является важнейшим условием ее гармоничного развития»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7405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0" cy="2286000"/>
                  <wp:effectExtent l="0" t="0" r="0" b="0"/>
                  <wp:docPr id="4" name="Рисунок 4" descr="Антонина Григорьева: «Музыкальная культура личности является важнейшим условием ее гармоничного развития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тонина Григорьева: «Музыкальная культура личности является важнейшим условием ее гармоничного развития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7405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3429000" cy="2286000"/>
                  <wp:effectExtent l="0" t="0" r="0" b="0"/>
                  <wp:docPr id="3" name="Рисунок 3" descr="Антонина Григорьева: «Музыкальная культура личности является важнейшим условием ее гармоничного развития»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нтонина Григорьева: «Музыкальная культура личности является важнейшим условием ее гармоничного развития»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7405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0" cy="2286000"/>
                  <wp:effectExtent l="0" t="0" r="0" b="0"/>
                  <wp:docPr id="2" name="Рисунок 2" descr="Антонина Григорьева: «Музыкальная культура личности является важнейшим условием ее гармоничного развития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нтонина Григорьева: «Музыкальная культура личности является важнейшим условием ее гармоничного развития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7405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0" cy="2286000"/>
                  <wp:effectExtent l="0" t="0" r="0" b="0"/>
                  <wp:docPr id="1" name="Рисунок 1" descr="Антонина Григорьева: «Музыкальная культура личности является важнейшим условием ее гармоничного развития»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нтонина Григорьева: «Музыкальная культура личности является важнейшим условием ее гармоничного развития»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12 ноября 2015 года председатель постоянного комитета Государственного Собрания (Ил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Тумэн</w:t>
      </w:r>
      <w:proofErr w:type="spellEnd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) Республики Саха (Якутия) по науке, образованию, культуре, средствам массовой информации и делам общественных организаций Антонина Григорьева провела «круглый стол» на тему «Проект «Музыка для всех» в Республике Саха (Якутия) - как основа раннего музыкального воспитания детей».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В мероприятии приняли участие народные депутаты Республики Саха (Якутия)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Петр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Аммосов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Елена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Голомарева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Александр Корякин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Дмитрий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Саввин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Марфа Филиппова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а также заместитель министра культуры и духовного развития Республики Саха (Якутия)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Владислав Левочкин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; руководитель департамента по вопросам духовного развития и профессионального искусства Министерства культуры и духовного развития Якутии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Ольга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Харайбатова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; </w:t>
      </w:r>
      <w:proofErr w:type="gram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руководитель отдела общего образования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Наталья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Ситникова</w:t>
      </w:r>
      <w:proofErr w:type="spellEnd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и другие ответственные лица Министерства образования республики; ректор Высшей школы музыки им. В.А.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Босикова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Вера Никифорова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; профессор Московского государственного педагогического университета имени В.И. Ленина, вице-президент Российского общества музыкального воспитания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Эдуард Абдуллин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; сотрудники ГБУ «Образовательный ресурсный центр»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МКиДР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РС (Я); представители Якутского музыкального колледжа им. М.Н.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Жиркова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;</w:t>
      </w:r>
      <w:proofErr w:type="gram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Якутского колледжа культуры и искусств; Арктического государственного института культуры и искусств; детских школ искусств (ДШИ) и дошкольных 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lastRenderedPageBreak/>
        <w:t xml:space="preserve">образовательных организаций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Мегино-Кангаласского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Хангаласского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Намского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Таттинского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 районов и ГО «г. Якутск».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Председатель профильного комитета Государственного Собрания (Ил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Тумэн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) Республики Саха (Якутия) по науке, образованию, культуре, средствам массовой информации и делам общественных организаций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Антонина Григорьева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открыла работу «круглого стола»: «В нашей республике третий год реализуется проект, инициированный первым Президентом Республики Саха (Якутия)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Михаилом Ефимовичем Николаевым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«Музыка для всех». Сегодня «круглый стол» посвящается теме «Проект «Музыка для всех» в Республике Саха (Якутия) - как основа раннего музыкального воспитания детей». Прошу учесть тот факт, что подходит к завершению Год дошкольного образования, объявленный у нас в республике. Именно ранний возраст является благодатной почвой для привития азов музыкального образования и формирования личности с помощью музыкального воспитания. Сегодня в зале Ил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Тумэна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присутствует очень уважаемая и авторитетная аудитория: народные депутаты республики, представители органов исполнительной власти, директоры музыкальных школ, музыкальные руководители дошкольных образовательных организаций, преподавательский состав среднего и высшего профессионального образования». С особым удовольствием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Антонина Афанасьевна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приветствовала в стенах парламента Якутии человека, делающего очень много для разработки учебно-методического, научного сопровождения инновационного движения в нашей республике – музыкального образования детей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Абдуллина Эдуарда Борисовича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, профессора Московского государственного педагогического университета им. В.И. Ленина. Председатель профильного комитета Госсобрания Якутии подчеркнула: «Сегодня мы будем говорить о том, насколько эффективно реализуется данный проект, об имеющихся проблемах и обсудить какие усилия нам необходимо приложить для обеспечения доступности, охвата как можно большего количества детей музыкальным образованием, обеспечению музыкальными инструментами и т.д.».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proofErr w:type="gram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В частности, в своем выступлении о ходе реализации рекомендаций конгресса детскими музыкальными школами республики заместитель министра культуры и духовного развития РС (Я)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Владислав Левочкин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рассказал о том, что в 7 новых филиалах детских школах искусств по Якутии открыто 56 дополнительных мест в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Амгинском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Нюрбинском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Усть-Алданском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Чурапчинском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, Ленском и Верхоянском улусах в классах по игре на фортепиано, кларнете, гармони, духовых инструментах</w:t>
      </w:r>
      <w:proofErr w:type="gram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при ДШИ. Многие преподаватели ДШИ ведут занятия дополнительно в общеобразовательных школах. Высокий уровень преподавания подтверждают успехи на всероссийских конкурсах учеников и преподавателей музыки. В этом году на базе якутского музыкального колледжа им. М.Н.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Жиркова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открылась Малая музыкальная академия. На реализацию проекта «Музыка для всех», включая приобретение музыкального оборудования и учебного оборудования для ДШИ, было израсходовано в 2013 году – 1,95 </w:t>
      </w:r>
      <w:proofErr w:type="gram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млн</w:t>
      </w:r>
      <w:proofErr w:type="gram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руб., в 2014 – 4,50 млн руб., в 2015 – более 10,65 млн руб. В прошлом году документы о повышении квалификации в рамках проекта «Музыка для всех» получили 1425 человек, эта работа ведется с активным применением новых технологий, что позволяет сократить расходы муниципальных образований на проезд учителей и т.д.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Первый вопрос народного депутата Якутии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Елены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Голомаревой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состоял в том, в чьем ведении находятся ДШИ: министерства образования или министерства культуры и духовного развития? Заместитель министра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Владислав Левочкин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объяснил, что в 2014 году был издан указ Главы Якутии, согласно которому все детские школы искусств переданы из системы образования в систему культуры. Руководитель отдела общего образования Минобразования республики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Наталья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Ситникова</w:t>
      </w:r>
      <w:proofErr w:type="spellEnd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дополнила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, 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что «ведение» и «финансирование» – два разных понятия: «Финансирование может вестись через любой орган власти, тем более</w:t>
      </w:r>
      <w:proofErr w:type="gram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,</w:t>
      </w:r>
      <w:proofErr w:type="gram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что это – муниципальный бюджет, а ведение, конечно, принадлежит министерству культуры. Потому что там осуществляется предпрофессиональная подготовка».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Председатель постоянного комитета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Дмитрий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Саввин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поинтересовался о количестве национальных музыкальных инструментов в общем объеме закупаемых инструментов для ДШИ и спросил о порядке привлечения местных музыкальных профессиональных кадров в культурные учреждения республики. На вторую часть вопроса представитель министерства культуры и духовного развития Республики Саха (Якутия) дал слово предоставить ответ в письменном виде на имя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Дмитрия Васильевича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Член профильного комитета Ил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Тумэна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Петр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Аммосов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уточнил количество открытых за последние два года мест в музыкальных школах и напомнил, о высокой заинтересованности родителей в дошкольном музыкальном обучении детей в Якутии и большой нехватке мест в ДШИ.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Петр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Револьдович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обратил внимание на необходимость поддержки российских изготовителей при закупке музыкального оборудования.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Народный депутат Госсобрания Республики Саха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Марфа Филиппова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на примере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Верхневилюйской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детской школы искусств обратила внимание министерств на слабую материально-техническую базу и оснащение для обучения игре на классических инструментах ДШИ и спросила про средний размер оплаты учителей музыки. Оказалось, что в среднем по республике зарплата составляет около 35 000 рублей.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lastRenderedPageBreak/>
        <w:t xml:space="preserve">Парламентарий Якутии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Александр Корякин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попросил более подробно изложить состояние дел с кадровым обеспечением – как «основной движущей силы любого большого начинания», приведя пример успешной работы в этой области в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Амгинском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улусе и менее успешной – в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Усть-Майском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районе республики. Представитель республиканского Министерства образования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Наталья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Ситникова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дала исчерпывающий ответ на вопросы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Александра Ивановича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и выступила с информацией о реализации «Дорожной карты» Министерства образования Республики Саха (Якутия) по проекту «Музыка для всех». В частности, говоря о меценатстве, как одном из методов решения финансовой проблемы,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Наталья Васильевна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привела положительный опыт помощи в реализации проекта «Музыка для всех» ОАО «РИК», выпускников школы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Бедиминской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СОШ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Мегино-Кангаласского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улуса, жителя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Чурапчинского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района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Петра Андросова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главу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Верхневилюйского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района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Владимира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Поскачина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». В республике на приобретение музыкальных инструментов 7,0 миллионов рублей выделено из муниципальных бюджетов и почти 2 миллиона рублей – попечителями.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Председатель профильного комитета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Антонина Григорьева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попросила озвучить в процентном соотношении объем оказанной помощи детям по подпрограмме "Одаренные дети" республиканской целевой программы "Семья и дети Республики Саха (Якутия)", победителям, успешным детям – участникам программы «Музыка для всех».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Участники «круглого стола» выслушали выступление руководителя департамента по вопросам духовного развития и профессионального искусства, координатора проекта «Музыка для всех» о реализации «Дорожной карты» Министерства культуры и духовного развития РС (Я) по проекту «Музыка для всех»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Ольги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Харайбатовой</w:t>
      </w:r>
      <w:proofErr w:type="spellEnd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. Ольга Михайловна 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озвучила намерение Минкультуры создать к 2022 году – 100-летию создания Якутской АССР все условия для занятий музыкой по всей Якутии. Подробную информацию о проекте можно узнать на сайте по адресу </w:t>
      </w:r>
      <w:hyperlink r:id="rId16" w:history="1">
        <w:r w:rsidRPr="00064D36">
          <w:rPr>
            <w:rFonts w:ascii="Arial Sakha Unicode" w:eastAsia="Times New Roman" w:hAnsi="Arial Sakha Unicode" w:cs="Times New Roman"/>
            <w:color w:val="0000FF"/>
            <w:sz w:val="18"/>
            <w:szCs w:val="18"/>
            <w:bdr w:val="none" w:sz="0" w:space="0" w:color="auto" w:frame="1"/>
            <w:lang w:eastAsia="ru-RU"/>
          </w:rPr>
          <w:t>www.muzforall.ru</w:t>
        </w:r>
      </w:hyperlink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. С проектом Положения о Международной Азиатской детской музыкальной олимпиаде-2018 выступила ректор Высшей школы музыки имени В.А.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Босикова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Вера Никифорова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. Заведующий отделением дополнительного образования Якутского музыкального колледжа им. М.Н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Жиркова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Александр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Чжан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рассказал о вкладе республиканского колледжа в реализацию проекта «Музыка для всех».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proofErr w:type="gram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Интересны были выступления о своей педагогической работе учителя музыки средней общеобразовательной школы №7 города Якутска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Светланы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Мегиной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 учителя музыки средней общеобразовательной школы №36 города Якутска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Саргыланы</w:t>
      </w:r>
      <w:proofErr w:type="spellEnd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Оконешниковой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; методиста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Майинской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ДШИ, куратора от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Мегино-Кангаласского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улуса проекта «Музыка для всех»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Ирины Васильевой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; музыкального руководителя МБДОУ «Золотая рыбка» п.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Мохсоголлох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Хангаласского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района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Марины Абакумовой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.</w:t>
      </w:r>
      <w:proofErr w:type="gramEnd"/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Собравшееся на «круглый стол» профессиональное сообщество, выслушав информацию о наработанном опыте начальника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Хангаласского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улусного управления образования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Елизаветы Мартыновой,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решило рекомендовать  муниципальным образованиям республики вооружиться передовым опытом </w:t>
      </w:r>
      <w:proofErr w:type="gram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земляков первого Президента Якутии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Михаила Николаева</w:t>
      </w:r>
      <w:proofErr w:type="gram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в реализации проекта «Музыка для всех». Председатель профильного комитета Госсобрания Якутии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Антонина Григорьева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подчеркнула: «Вы являетесь примером для начальников управлений образования. Множество поисков ведет к множеству достижений». 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Антонина Афанасьевна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пригласила к микрофону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Эдуарда Абдуллина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: «Сегодня - счастливый случай, среди нас присутствует гениальный музыкальный педагог, организатор музыкальной педагогики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Эдуард Борисович Абдуллин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. Мы высоко ценим Вашу роль, влияние на музыкальное просвещение и подъем среди народов республики». Мэтр российской музыкальной педагогики поблагодарил за возможность выступить с трибуны якутского парламента. Вице-президент Российского общества музыкального воспитания (ИСМЕ), несмотря на очевидные достижения, все же особо остановился на проблемах реализации проекта «Музыка для всех» в нашей республике, которые необходимо решить в скором времени: «Меня смущают сроки выполнения программ. Я не представляю себе, как можно решить программу к 2022 году».  В заключение профессор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Эдуард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Абдуллин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сказал: «Вы делаете великое дело. Я хочу низко поклониться Якутии за то, что она высоко ценит ту работу, которая проводится в деле воспитания детей. Спасибо вам!»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При обсуждении рекомендаций по итогам проведенного «круглого стола» народный депутат Республики Саха (Якутия)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Елена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Голомарева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обратила внимание на отсутствие детской музыкальной школы в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Эвено-Бытантайском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национальном улусе и высказала ряд конструктивных предложений в адрес Министерства образования и Министерства культуры и духовного развития, органов местного самоуправления. Профессор МГПИ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Эдуард Абдуллин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посоветовал расширить круг ответственных министерств Министерством профессионального образования, подготовки и расстановки кадров республики.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Подводя итоги мероприятия, председатель постоянного комитета Государственного Собрания (Ил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Тумэн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) Республики Саха (Якутия) по науке, образованию, культуре, средствам массовой информации и делам общественных организаций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Антонина Григорьева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отметила: «Еще Лев Толстой говорил, что человек от рождения до пяти лет – целая Вселенная. 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lastRenderedPageBreak/>
        <w:t>Очень важно, многие сегодня об этом высказались, восприятие музыки в разных формах и видах музыкальной деятельности способствует развитию в этом периоде жизни творческого начала, неординарности, психологической пластичности, музыкальной фантазии, ассоциаций и т.д. Сегодня все говорили о том, музыкальная культура личности является важнейшим условием ее гармоничного развития. От каждого из нас, сидящего в этом зале, зависит эффективность реализации данного проекта. От имени народных депутатов республики желаю успеха всем вашим проектам. Со своей стороны парламент Якутии всегда готов поддержать ваши начинания!»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Пресс-служба Ил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Тумэна</w:t>
      </w:r>
      <w:proofErr w:type="spellEnd"/>
    </w:p>
    <w:p w:rsidR="006B3FF8" w:rsidRDefault="006B3FF8"/>
    <w:sectPr w:rsidR="006B3FF8" w:rsidSect="00A2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Sakha Unicode">
    <w:altName w:val="Corbel"/>
    <w:charset w:val="CC"/>
    <w:family w:val="auto"/>
    <w:pitch w:val="variable"/>
    <w:sig w:usb0="00000001" w:usb1="0000404A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A4"/>
    <w:rsid w:val="00064D36"/>
    <w:rsid w:val="00532CA4"/>
    <w:rsid w:val="006B3FF8"/>
    <w:rsid w:val="00A2734F"/>
    <w:rsid w:val="00F7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4F"/>
  </w:style>
  <w:style w:type="paragraph" w:styleId="3">
    <w:name w:val="heading 3"/>
    <w:basedOn w:val="a"/>
    <w:link w:val="30"/>
    <w:uiPriority w:val="9"/>
    <w:qFormat/>
    <w:rsid w:val="00064D36"/>
    <w:pPr>
      <w:spacing w:before="100" w:beforeAutospacing="1" w:after="120" w:line="420" w:lineRule="atLeast"/>
      <w:outlineLvl w:val="2"/>
    </w:pPr>
    <w:rPr>
      <w:rFonts w:ascii="Arial Sakha Unicode" w:eastAsia="Times New Roman" w:hAnsi="Arial Sakha Unicode" w:cs="Times New Roman"/>
      <w:b/>
      <w:bCs/>
      <w:color w:val="07405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D36"/>
    <w:rPr>
      <w:rFonts w:ascii="Arial Sakha Unicode" w:eastAsia="Times New Roman" w:hAnsi="Arial Sakha Unicode" w:cs="Times New Roman"/>
      <w:b/>
      <w:bCs/>
      <w:color w:val="074056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4D36"/>
    <w:pPr>
      <w:spacing w:before="100" w:beforeAutospacing="1" w:after="120" w:line="420" w:lineRule="atLeast"/>
      <w:outlineLvl w:val="2"/>
    </w:pPr>
    <w:rPr>
      <w:rFonts w:ascii="Arial Sakha Unicode" w:eastAsia="Times New Roman" w:hAnsi="Arial Sakha Unicode" w:cs="Times New Roman"/>
      <w:b/>
      <w:bCs/>
      <w:color w:val="07405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D36"/>
    <w:rPr>
      <w:rFonts w:ascii="Arial Sakha Unicode" w:eastAsia="Times New Roman" w:hAnsi="Arial Sakha Unicode" w:cs="Times New Roman"/>
      <w:b/>
      <w:bCs/>
      <w:color w:val="074056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1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tumen.ru/sites/default/files/img_news/316A3136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ltumen.ru/sites/default/files/img_news/316A3148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uzforal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ltumen.ru/sites/default/files/img_news/316A3129_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ltumen.ru/sites/default/files/img_news/316A3140.jpg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iltumen.ru/sites/default/files/img_news/316A312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ltumen.ru/sites/default/files/img_news/316A31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1868</Words>
  <Characters>10650</Characters>
  <Application>Microsoft Office Word</Application>
  <DocSecurity>0</DocSecurity>
  <Lines>88</Lines>
  <Paragraphs>24</Paragraphs>
  <ScaleCrop>false</ScaleCrop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Androsova_MP</dc:creator>
  <cp:lastModifiedBy>Харайбатова О М</cp:lastModifiedBy>
  <cp:revision>2</cp:revision>
  <dcterms:created xsi:type="dcterms:W3CDTF">2015-11-26T06:05:00Z</dcterms:created>
  <dcterms:modified xsi:type="dcterms:W3CDTF">2015-11-26T06:05:00Z</dcterms:modified>
</cp:coreProperties>
</file>